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26F" w:rsidRPr="00CE726F" w:rsidRDefault="00CE726F" w:rsidP="00CE726F">
      <w:pPr>
        <w:shd w:val="clear" w:color="auto" w:fill="FFFFFF"/>
        <w:spacing w:before="100" w:beforeAutospacing="1" w:after="100" w:afterAutospacing="1"/>
        <w:jc w:val="center"/>
        <w:rPr>
          <w:szCs w:val="24"/>
          <w:bdr w:val="none" w:sz="0" w:space="0" w:color="auto" w:frame="1"/>
          <w:shd w:val="clear" w:color="auto" w:fill="FFFFFF"/>
        </w:rPr>
      </w:pPr>
      <w:r w:rsidRPr="00CE726F">
        <w:rPr>
          <w:sz w:val="32"/>
          <w:szCs w:val="32"/>
          <w:bdr w:val="none" w:sz="0" w:space="0" w:color="auto" w:frame="1"/>
        </w:rPr>
        <w:t>Техническое задание</w:t>
      </w:r>
    </w:p>
    <w:p w:rsidR="00CE726F" w:rsidRPr="00F84BE1" w:rsidRDefault="00CE726F" w:rsidP="00CE726F">
      <w:pPr>
        <w:shd w:val="clear" w:color="auto" w:fill="FFFFFF"/>
        <w:spacing w:before="100" w:beforeAutospacing="1" w:after="100" w:afterAutospacing="1"/>
        <w:jc w:val="both"/>
        <w:rPr>
          <w:szCs w:val="24"/>
          <w:bdr w:val="none" w:sz="0" w:space="0" w:color="auto" w:frame="1"/>
          <w:shd w:val="clear" w:color="auto" w:fill="FFFFFF"/>
        </w:rPr>
      </w:pPr>
      <w:r w:rsidRPr="00F84BE1">
        <w:rPr>
          <w:szCs w:val="24"/>
          <w:bdr w:val="none" w:sz="0" w:space="0" w:color="auto" w:frame="1"/>
          <w:shd w:val="clear" w:color="auto" w:fill="FFFFFF"/>
        </w:rPr>
        <w:t>1) Поставка выполняется силами Поставщика. 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декларации.  Все документы должны быть оформлены на русском языке или с переводом на русский язык.</w:t>
      </w:r>
    </w:p>
    <w:p w:rsidR="00CE726F" w:rsidRPr="00F84BE1" w:rsidRDefault="00CE726F" w:rsidP="00CE726F">
      <w:pPr>
        <w:shd w:val="clear" w:color="auto" w:fill="FFFFFF"/>
        <w:spacing w:before="100" w:beforeAutospacing="1" w:after="100" w:afterAutospacing="1"/>
        <w:jc w:val="both"/>
        <w:rPr>
          <w:szCs w:val="24"/>
          <w:bdr w:val="none" w:sz="0" w:space="0" w:color="auto" w:frame="1"/>
          <w:shd w:val="clear" w:color="auto" w:fill="FFFFFF"/>
        </w:rPr>
      </w:pPr>
      <w:r w:rsidRPr="00F84BE1">
        <w:rPr>
          <w:szCs w:val="24"/>
          <w:bdr w:val="none" w:sz="0" w:space="0" w:color="auto" w:frame="1"/>
          <w:shd w:val="clear" w:color="auto" w:fill="FFFFFF"/>
        </w:rPr>
        <w:t xml:space="preserve"> </w:t>
      </w:r>
      <w:r w:rsidRPr="00F84BE1">
        <w:rPr>
          <w:szCs w:val="24"/>
          <w:bdr w:val="none" w:sz="0" w:space="0" w:color="auto" w:frame="1"/>
          <w:shd w:val="clear" w:color="auto" w:fill="FFFFFF"/>
        </w:rPr>
        <w:t xml:space="preserve">2) </w:t>
      </w:r>
      <w:proofErr w:type="gramStart"/>
      <w:r>
        <w:rPr>
          <w:szCs w:val="24"/>
          <w:bdr w:val="none" w:sz="0" w:space="0" w:color="auto" w:frame="1"/>
          <w:shd w:val="clear" w:color="auto" w:fill="FFFFFF"/>
        </w:rPr>
        <w:t>В</w:t>
      </w:r>
      <w:proofErr w:type="gramEnd"/>
      <w:r w:rsidRPr="00F84BE1">
        <w:rPr>
          <w:szCs w:val="24"/>
          <w:bdr w:val="none" w:sz="0" w:space="0" w:color="auto" w:frame="1"/>
          <w:shd w:val="clear" w:color="auto" w:fill="FFFFFF"/>
        </w:rPr>
        <w:t xml:space="preserve">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E726F" w:rsidRPr="00F84BE1" w:rsidRDefault="00CE726F" w:rsidP="00CE726F">
      <w:pPr>
        <w:shd w:val="clear" w:color="auto" w:fill="FFFFFF"/>
        <w:spacing w:before="100" w:beforeAutospacing="1" w:after="100" w:afterAutospacing="1"/>
        <w:jc w:val="both"/>
        <w:rPr>
          <w:szCs w:val="24"/>
          <w:bdr w:val="none" w:sz="0" w:space="0" w:color="auto" w:frame="1"/>
          <w:shd w:val="clear" w:color="auto" w:fill="FFFFFF"/>
        </w:rPr>
      </w:pPr>
      <w:r w:rsidRPr="00F84BE1">
        <w:rPr>
          <w:szCs w:val="24"/>
          <w:bdr w:val="none" w:sz="0" w:space="0" w:color="auto" w:frame="1"/>
          <w:shd w:val="clear" w:color="auto" w:fill="FFFFFF"/>
        </w:rPr>
        <w:t xml:space="preserve"> </w:t>
      </w:r>
      <w:r w:rsidRPr="00F84BE1">
        <w:rPr>
          <w:szCs w:val="24"/>
          <w:bdr w:val="none" w:sz="0" w:space="0" w:color="auto" w:frame="1"/>
          <w:shd w:val="clear" w:color="auto" w:fill="FFFFFF"/>
        </w:rPr>
        <w:t xml:space="preserve">3) Товар должен быть новым, ранее не использованным, не восстановленным, датой выпуска не ранее 2022 года. </w:t>
      </w:r>
      <w:r>
        <w:rPr>
          <w:szCs w:val="24"/>
          <w:bdr w:val="none" w:sz="0" w:space="0" w:color="auto" w:frame="1"/>
          <w:shd w:val="clear" w:color="auto" w:fill="FFFFFF"/>
        </w:rPr>
        <w:t>Гарантийный срок - 12месяцев</w:t>
      </w:r>
      <w:r>
        <w:rPr>
          <w:szCs w:val="24"/>
          <w:bdr w:val="none" w:sz="0" w:space="0" w:color="auto" w:frame="1"/>
          <w:shd w:val="clear" w:color="auto" w:fill="FFFFFF"/>
        </w:rPr>
        <w:t>.</w:t>
      </w:r>
    </w:p>
    <w:p w:rsidR="00CE726F" w:rsidRPr="00D55AF5" w:rsidRDefault="00CE726F" w:rsidP="00CE726F">
      <w:pPr>
        <w:shd w:val="clear" w:color="auto" w:fill="FFFFFF"/>
        <w:spacing w:before="100" w:beforeAutospacing="1" w:after="100" w:afterAutospacing="1"/>
        <w:jc w:val="both"/>
        <w:rPr>
          <w:szCs w:val="24"/>
        </w:rPr>
      </w:pPr>
      <w:r w:rsidRPr="00F84BE1">
        <w:rPr>
          <w:szCs w:val="24"/>
          <w:bdr w:val="none" w:sz="0" w:space="0" w:color="auto" w:frame="1"/>
          <w:shd w:val="clear" w:color="auto" w:fill="FFFFFF"/>
        </w:rPr>
        <w:t>4) Товар должен быть разрешен к применению на территории Российской Федерации</w:t>
      </w:r>
      <w:r w:rsidRPr="00D55AF5">
        <w:rPr>
          <w:szCs w:val="24"/>
        </w:rPr>
        <w:t xml:space="preserve"> и сопровождаться следующими документами:</w:t>
      </w:r>
    </w:p>
    <w:tbl>
      <w:tblPr>
        <w:tblpPr w:leftFromText="180" w:rightFromText="180" w:vertAnchor="page" w:horzAnchor="margin" w:tblpY="682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930"/>
        <w:gridCol w:w="709"/>
        <w:gridCol w:w="992"/>
        <w:gridCol w:w="5387"/>
      </w:tblGrid>
      <w:tr w:rsidR="00CE726F" w:rsidRPr="00544A1D" w:rsidTr="00CE726F">
        <w:trPr>
          <w:trHeight w:val="351"/>
        </w:trPr>
        <w:tc>
          <w:tcPr>
            <w:tcW w:w="446" w:type="dxa"/>
            <w:shd w:val="clear" w:color="auto" w:fill="auto"/>
          </w:tcPr>
          <w:p w:rsidR="00CE726F" w:rsidRPr="00544A1D" w:rsidRDefault="00CE726F" w:rsidP="00CE726F">
            <w:pPr>
              <w:jc w:val="center"/>
              <w:rPr>
                <w:szCs w:val="24"/>
              </w:rPr>
            </w:pPr>
            <w:r w:rsidRPr="00544A1D">
              <w:rPr>
                <w:szCs w:val="24"/>
              </w:rPr>
              <w:t>№</w:t>
            </w:r>
          </w:p>
        </w:tc>
        <w:tc>
          <w:tcPr>
            <w:tcW w:w="1930" w:type="dxa"/>
            <w:shd w:val="clear" w:color="auto" w:fill="auto"/>
          </w:tcPr>
          <w:p w:rsidR="00CE726F" w:rsidRPr="00544A1D" w:rsidRDefault="00CE726F" w:rsidP="00CE726F">
            <w:pPr>
              <w:jc w:val="center"/>
              <w:rPr>
                <w:szCs w:val="24"/>
              </w:rPr>
            </w:pPr>
            <w:r w:rsidRPr="00544A1D">
              <w:rPr>
                <w:szCs w:val="24"/>
              </w:rPr>
              <w:t>Наименование</w:t>
            </w:r>
          </w:p>
        </w:tc>
        <w:tc>
          <w:tcPr>
            <w:tcW w:w="709" w:type="dxa"/>
          </w:tcPr>
          <w:p w:rsidR="00CE726F" w:rsidRDefault="00CE726F" w:rsidP="00CE72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Ед. изм.</w:t>
            </w:r>
          </w:p>
        </w:tc>
        <w:tc>
          <w:tcPr>
            <w:tcW w:w="992" w:type="dxa"/>
          </w:tcPr>
          <w:p w:rsidR="00CE726F" w:rsidRDefault="00CE726F" w:rsidP="00CE72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Кол-во</w:t>
            </w:r>
          </w:p>
        </w:tc>
        <w:tc>
          <w:tcPr>
            <w:tcW w:w="5387" w:type="dxa"/>
            <w:shd w:val="clear" w:color="auto" w:fill="auto"/>
          </w:tcPr>
          <w:p w:rsidR="00CE726F" w:rsidRPr="00B24F10" w:rsidRDefault="00CE726F" w:rsidP="00CE72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Описание</w:t>
            </w:r>
          </w:p>
        </w:tc>
      </w:tr>
      <w:tr w:rsidR="00CE726F" w:rsidRPr="00544A1D" w:rsidTr="00CE726F">
        <w:trPr>
          <w:trHeight w:val="640"/>
        </w:trPr>
        <w:tc>
          <w:tcPr>
            <w:tcW w:w="446" w:type="dxa"/>
            <w:shd w:val="clear" w:color="auto" w:fill="auto"/>
          </w:tcPr>
          <w:p w:rsidR="00CE726F" w:rsidRPr="00544A1D" w:rsidRDefault="00CE726F" w:rsidP="00CE726F">
            <w:pPr>
              <w:jc w:val="center"/>
              <w:rPr>
                <w:szCs w:val="24"/>
              </w:rPr>
            </w:pPr>
            <w:r w:rsidRPr="00544A1D">
              <w:rPr>
                <w:szCs w:val="24"/>
              </w:rPr>
              <w:t>1</w:t>
            </w:r>
          </w:p>
        </w:tc>
        <w:tc>
          <w:tcPr>
            <w:tcW w:w="1930" w:type="dxa"/>
            <w:shd w:val="clear" w:color="auto" w:fill="auto"/>
          </w:tcPr>
          <w:p w:rsidR="00CE726F" w:rsidRPr="00CE726F" w:rsidRDefault="00CE726F" w:rsidP="00CE726F">
            <w:pPr>
              <w:rPr>
                <w:szCs w:val="24"/>
              </w:rPr>
            </w:pPr>
            <w:r w:rsidRPr="00CE726F">
              <w:rPr>
                <w:szCs w:val="24"/>
              </w:rPr>
              <w:t xml:space="preserve">Датчик линейный для УЗИ аппаратов </w:t>
            </w:r>
            <w:proofErr w:type="spellStart"/>
            <w:r w:rsidRPr="00CE726F">
              <w:rPr>
                <w:szCs w:val="24"/>
              </w:rPr>
              <w:t>Philips</w:t>
            </w:r>
            <w:proofErr w:type="spellEnd"/>
          </w:p>
        </w:tc>
        <w:tc>
          <w:tcPr>
            <w:tcW w:w="709" w:type="dxa"/>
          </w:tcPr>
          <w:p w:rsidR="00CE726F" w:rsidRPr="00FC790D" w:rsidRDefault="00CE726F" w:rsidP="00CE726F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992" w:type="dxa"/>
          </w:tcPr>
          <w:p w:rsidR="00CE726F" w:rsidRPr="00FC790D" w:rsidRDefault="00CE726F" w:rsidP="00CE72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E726F" w:rsidRPr="00FC790D" w:rsidRDefault="00CE726F" w:rsidP="00CE726F">
            <w:pPr>
              <w:jc w:val="center"/>
              <w:rPr>
                <w:szCs w:val="24"/>
              </w:rPr>
            </w:pPr>
            <w:r w:rsidRPr="00FC790D">
              <w:rPr>
                <w:szCs w:val="24"/>
              </w:rPr>
              <w:t xml:space="preserve">Центральная частота: 12-5 </w:t>
            </w:r>
            <w:proofErr w:type="spellStart"/>
            <w:r w:rsidRPr="00FC790D">
              <w:rPr>
                <w:szCs w:val="24"/>
              </w:rPr>
              <w:t>MHz</w:t>
            </w:r>
            <w:proofErr w:type="spellEnd"/>
          </w:p>
          <w:p w:rsidR="00CE726F" w:rsidRDefault="00CE726F" w:rsidP="00CE726F">
            <w:pPr>
              <w:jc w:val="center"/>
              <w:rPr>
                <w:szCs w:val="24"/>
              </w:rPr>
            </w:pPr>
            <w:r w:rsidRPr="00FC790D">
              <w:rPr>
                <w:szCs w:val="24"/>
              </w:rPr>
              <w:t xml:space="preserve">Тип датчика: </w:t>
            </w:r>
            <w:proofErr w:type="spellStart"/>
            <w:r w:rsidRPr="00FC790D">
              <w:rPr>
                <w:szCs w:val="24"/>
              </w:rPr>
              <w:t>Linear</w:t>
            </w:r>
            <w:proofErr w:type="spellEnd"/>
            <w:r w:rsidRPr="00FC790D">
              <w:rPr>
                <w:szCs w:val="24"/>
              </w:rPr>
              <w:t xml:space="preserve"> 50mm</w:t>
            </w:r>
          </w:p>
          <w:p w:rsidR="00CE726F" w:rsidRPr="00FC790D" w:rsidRDefault="00CE726F" w:rsidP="00CE726F">
            <w:pPr>
              <w:jc w:val="center"/>
              <w:rPr>
                <w:szCs w:val="24"/>
              </w:rPr>
            </w:pPr>
            <w:r w:rsidRPr="00676D6E">
              <w:rPr>
                <w:szCs w:val="24"/>
              </w:rPr>
              <w:t>Область применения: исследования поверхностных органов и структур, периферических сосудов, костно-мышечной системы, педиатрия, неонатология.</w:t>
            </w:r>
          </w:p>
          <w:p w:rsidR="00CE726F" w:rsidRPr="00544A1D" w:rsidRDefault="00CE726F" w:rsidP="00CE726F">
            <w:pPr>
              <w:jc w:val="center"/>
              <w:rPr>
                <w:szCs w:val="24"/>
              </w:rPr>
            </w:pPr>
            <w:r w:rsidRPr="00FC790D">
              <w:rPr>
                <w:szCs w:val="24"/>
              </w:rPr>
              <w:t xml:space="preserve">Совместимость с </w:t>
            </w:r>
            <w:r>
              <w:rPr>
                <w:szCs w:val="24"/>
              </w:rPr>
              <w:t xml:space="preserve">аппаратом УЗИ </w:t>
            </w:r>
            <w:proofErr w:type="spellStart"/>
            <w:r w:rsidRPr="00331813">
              <w:rPr>
                <w:szCs w:val="24"/>
              </w:rPr>
              <w:t>Philips</w:t>
            </w:r>
            <w:proofErr w:type="spellEnd"/>
            <w:r w:rsidRPr="00331813">
              <w:rPr>
                <w:szCs w:val="24"/>
              </w:rPr>
              <w:t xml:space="preserve"> HD15 № US 61220187 2012 </w:t>
            </w:r>
            <w:proofErr w:type="spellStart"/>
            <w:r w:rsidRPr="00331813">
              <w:rPr>
                <w:szCs w:val="24"/>
              </w:rPr>
              <w:t>г.в</w:t>
            </w:r>
            <w:proofErr w:type="spellEnd"/>
            <w:r w:rsidRPr="00331813">
              <w:rPr>
                <w:szCs w:val="24"/>
              </w:rPr>
              <w:t>.</w:t>
            </w:r>
          </w:p>
        </w:tc>
      </w:tr>
      <w:tr w:rsidR="00CE726F" w:rsidRPr="00544A1D" w:rsidTr="00CE726F">
        <w:trPr>
          <w:trHeight w:val="640"/>
        </w:trPr>
        <w:tc>
          <w:tcPr>
            <w:tcW w:w="446" w:type="dxa"/>
            <w:shd w:val="clear" w:color="auto" w:fill="auto"/>
          </w:tcPr>
          <w:p w:rsidR="00CE726F" w:rsidRPr="00544A1D" w:rsidRDefault="00CE726F" w:rsidP="00CE72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30" w:type="dxa"/>
            <w:shd w:val="clear" w:color="auto" w:fill="auto"/>
          </w:tcPr>
          <w:p w:rsidR="00CE726F" w:rsidRPr="00CE726F" w:rsidRDefault="00CE726F" w:rsidP="00CE726F">
            <w:pPr>
              <w:rPr>
                <w:szCs w:val="24"/>
              </w:rPr>
            </w:pPr>
            <w:proofErr w:type="spellStart"/>
            <w:r w:rsidRPr="00CE726F">
              <w:rPr>
                <w:szCs w:val="24"/>
              </w:rPr>
              <w:t>Конвексный</w:t>
            </w:r>
            <w:proofErr w:type="spellEnd"/>
            <w:r w:rsidRPr="00CE726F">
              <w:rPr>
                <w:szCs w:val="24"/>
              </w:rPr>
              <w:t xml:space="preserve"> датчик</w:t>
            </w:r>
            <w:r w:rsidRPr="00CE726F">
              <w:t xml:space="preserve"> </w:t>
            </w:r>
            <w:r w:rsidRPr="00CE726F">
              <w:rPr>
                <w:szCs w:val="24"/>
              </w:rPr>
              <w:t xml:space="preserve">для УЗИ аппаратов </w:t>
            </w:r>
            <w:proofErr w:type="spellStart"/>
            <w:r w:rsidRPr="00CE726F">
              <w:rPr>
                <w:szCs w:val="24"/>
              </w:rPr>
              <w:t>Philips</w:t>
            </w:r>
            <w:proofErr w:type="spellEnd"/>
          </w:p>
        </w:tc>
        <w:tc>
          <w:tcPr>
            <w:tcW w:w="709" w:type="dxa"/>
          </w:tcPr>
          <w:p w:rsidR="00CE726F" w:rsidRPr="00331813" w:rsidRDefault="00CE726F" w:rsidP="00CE726F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992" w:type="dxa"/>
          </w:tcPr>
          <w:p w:rsidR="00CE726F" w:rsidRPr="00331813" w:rsidRDefault="00CE726F" w:rsidP="00CE72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E726F" w:rsidRPr="00331813" w:rsidRDefault="00CE726F" w:rsidP="00CE726F">
            <w:pPr>
              <w:jc w:val="center"/>
              <w:rPr>
                <w:szCs w:val="24"/>
              </w:rPr>
            </w:pPr>
            <w:r w:rsidRPr="00331813">
              <w:rPr>
                <w:szCs w:val="24"/>
              </w:rPr>
              <w:t>Область применения: кардиология, исследования брюшной полости, акушерство/гинекология</w:t>
            </w:r>
          </w:p>
          <w:p w:rsidR="00CE726F" w:rsidRPr="00331813" w:rsidRDefault="00CE726F" w:rsidP="00CE726F">
            <w:pPr>
              <w:jc w:val="center"/>
              <w:rPr>
                <w:szCs w:val="24"/>
              </w:rPr>
            </w:pPr>
            <w:r w:rsidRPr="00331813">
              <w:rPr>
                <w:szCs w:val="24"/>
              </w:rPr>
              <w:t xml:space="preserve">Диапазон частот: 2,0 - 5,0 </w:t>
            </w:r>
            <w:proofErr w:type="spellStart"/>
            <w:r w:rsidRPr="00331813">
              <w:rPr>
                <w:szCs w:val="24"/>
              </w:rPr>
              <w:t>MHz</w:t>
            </w:r>
            <w:proofErr w:type="spellEnd"/>
          </w:p>
          <w:p w:rsidR="00CE726F" w:rsidRPr="00331813" w:rsidRDefault="00CE726F" w:rsidP="00CE726F">
            <w:pPr>
              <w:jc w:val="center"/>
              <w:rPr>
                <w:szCs w:val="24"/>
              </w:rPr>
            </w:pPr>
            <w:bookmarkStart w:id="0" w:name="_GoBack"/>
            <w:bookmarkEnd w:id="0"/>
            <w:r w:rsidRPr="00331813">
              <w:rPr>
                <w:szCs w:val="24"/>
              </w:rPr>
              <w:t>Угол обзора: 75°</w:t>
            </w:r>
          </w:p>
          <w:p w:rsidR="00CE726F" w:rsidRPr="00331813" w:rsidRDefault="00CE726F" w:rsidP="00CE726F">
            <w:pPr>
              <w:jc w:val="center"/>
              <w:rPr>
                <w:szCs w:val="24"/>
              </w:rPr>
            </w:pPr>
            <w:r w:rsidRPr="00331813">
              <w:rPr>
                <w:szCs w:val="24"/>
              </w:rPr>
              <w:t>Особенности: может использоваться для исследований с применением контрастного вещества, биопсии</w:t>
            </w:r>
          </w:p>
          <w:p w:rsidR="00CE726F" w:rsidRDefault="00CE726F" w:rsidP="00CE726F">
            <w:pPr>
              <w:jc w:val="center"/>
              <w:rPr>
                <w:szCs w:val="24"/>
              </w:rPr>
            </w:pPr>
            <w:r w:rsidRPr="00331813">
              <w:rPr>
                <w:szCs w:val="24"/>
              </w:rPr>
              <w:t xml:space="preserve">Режимы работы: 2D, PW (импульсный </w:t>
            </w:r>
            <w:proofErr w:type="spellStart"/>
            <w:r w:rsidRPr="00331813">
              <w:rPr>
                <w:szCs w:val="24"/>
              </w:rPr>
              <w:t>допплер</w:t>
            </w:r>
            <w:proofErr w:type="spellEnd"/>
            <w:r w:rsidRPr="00331813">
              <w:rPr>
                <w:szCs w:val="24"/>
              </w:rPr>
              <w:t xml:space="preserve">) </w:t>
            </w:r>
            <w:proofErr w:type="spellStart"/>
            <w:r w:rsidRPr="00331813">
              <w:rPr>
                <w:szCs w:val="24"/>
              </w:rPr>
              <w:t>Color</w:t>
            </w:r>
            <w:proofErr w:type="spellEnd"/>
            <w:r w:rsidRPr="00331813">
              <w:rPr>
                <w:szCs w:val="24"/>
              </w:rPr>
              <w:t xml:space="preserve"> (режим ЦДК), </w:t>
            </w:r>
            <w:proofErr w:type="spellStart"/>
            <w:r w:rsidRPr="00331813">
              <w:rPr>
                <w:szCs w:val="24"/>
              </w:rPr>
              <w:t>High</w:t>
            </w:r>
            <w:proofErr w:type="spellEnd"/>
            <w:r w:rsidRPr="00331813">
              <w:rPr>
                <w:szCs w:val="24"/>
              </w:rPr>
              <w:t xml:space="preserve">-PRF </w:t>
            </w:r>
            <w:proofErr w:type="spellStart"/>
            <w:r w:rsidRPr="00331813">
              <w:rPr>
                <w:szCs w:val="24"/>
              </w:rPr>
              <w:t>Doppler</w:t>
            </w:r>
            <w:proofErr w:type="spellEnd"/>
            <w:r w:rsidRPr="00331813">
              <w:rPr>
                <w:szCs w:val="24"/>
              </w:rPr>
              <w:t xml:space="preserve"> (высокочастотный </w:t>
            </w:r>
            <w:proofErr w:type="spellStart"/>
            <w:r w:rsidRPr="00331813">
              <w:rPr>
                <w:szCs w:val="24"/>
              </w:rPr>
              <w:t>доплер</w:t>
            </w:r>
            <w:proofErr w:type="spellEnd"/>
            <w:r w:rsidRPr="00331813">
              <w:rPr>
                <w:szCs w:val="24"/>
              </w:rPr>
              <w:t xml:space="preserve">), </w:t>
            </w:r>
            <w:proofErr w:type="spellStart"/>
            <w:r w:rsidRPr="00331813">
              <w:rPr>
                <w:szCs w:val="24"/>
              </w:rPr>
              <w:t>Color</w:t>
            </w:r>
            <w:proofErr w:type="spellEnd"/>
            <w:r w:rsidRPr="00331813">
              <w:rPr>
                <w:szCs w:val="24"/>
              </w:rPr>
              <w:t xml:space="preserve"> </w:t>
            </w:r>
            <w:proofErr w:type="spellStart"/>
            <w:r w:rsidRPr="00331813">
              <w:rPr>
                <w:szCs w:val="24"/>
              </w:rPr>
              <w:t>Power</w:t>
            </w:r>
            <w:proofErr w:type="spellEnd"/>
            <w:r w:rsidRPr="00331813">
              <w:rPr>
                <w:szCs w:val="24"/>
              </w:rPr>
              <w:t xml:space="preserve"> </w:t>
            </w:r>
            <w:proofErr w:type="spellStart"/>
            <w:r w:rsidRPr="00331813">
              <w:rPr>
                <w:szCs w:val="24"/>
              </w:rPr>
              <w:t>Angio</w:t>
            </w:r>
            <w:proofErr w:type="spellEnd"/>
            <w:r w:rsidRPr="00331813">
              <w:rPr>
                <w:szCs w:val="24"/>
              </w:rPr>
              <w:t xml:space="preserve">, </w:t>
            </w:r>
            <w:proofErr w:type="spellStart"/>
            <w:r w:rsidRPr="00331813">
              <w:rPr>
                <w:szCs w:val="24"/>
              </w:rPr>
              <w:t>SonoCT</w:t>
            </w:r>
            <w:proofErr w:type="spellEnd"/>
            <w:r w:rsidRPr="00331813">
              <w:rPr>
                <w:szCs w:val="24"/>
              </w:rPr>
              <w:t xml:space="preserve">, XRES, </w:t>
            </w:r>
            <w:proofErr w:type="spellStart"/>
            <w:r w:rsidRPr="00331813">
              <w:rPr>
                <w:szCs w:val="24"/>
              </w:rPr>
              <w:t>Panoramic</w:t>
            </w:r>
            <w:proofErr w:type="spellEnd"/>
            <w:r w:rsidRPr="00331813">
              <w:rPr>
                <w:szCs w:val="24"/>
              </w:rPr>
              <w:t xml:space="preserve">, </w:t>
            </w:r>
            <w:proofErr w:type="spellStart"/>
            <w:r w:rsidRPr="00331813">
              <w:rPr>
                <w:szCs w:val="24"/>
              </w:rPr>
              <w:t>Freehand</w:t>
            </w:r>
            <w:proofErr w:type="spellEnd"/>
            <w:r w:rsidRPr="00331813">
              <w:rPr>
                <w:szCs w:val="24"/>
              </w:rPr>
              <w:t xml:space="preserve"> 3D, режим гармоники</w:t>
            </w:r>
          </w:p>
          <w:p w:rsidR="00084DE6" w:rsidRPr="00FC790D" w:rsidRDefault="00084DE6" w:rsidP="00CE726F">
            <w:pPr>
              <w:jc w:val="center"/>
              <w:rPr>
                <w:szCs w:val="24"/>
              </w:rPr>
            </w:pPr>
            <w:r w:rsidRPr="00331813">
              <w:rPr>
                <w:szCs w:val="24"/>
              </w:rPr>
              <w:t>Совместим</w:t>
            </w:r>
            <w:r>
              <w:rPr>
                <w:szCs w:val="24"/>
              </w:rPr>
              <w:t>ость</w:t>
            </w:r>
            <w:r w:rsidRPr="00331813">
              <w:rPr>
                <w:szCs w:val="24"/>
              </w:rPr>
              <w:t xml:space="preserve"> с </w:t>
            </w:r>
            <w:r>
              <w:rPr>
                <w:szCs w:val="24"/>
              </w:rPr>
              <w:t xml:space="preserve">аппаратом </w:t>
            </w:r>
            <w:r w:rsidRPr="00331813">
              <w:rPr>
                <w:szCs w:val="24"/>
              </w:rPr>
              <w:t>УЗИ HD11XE 2010г.в.</w:t>
            </w:r>
          </w:p>
        </w:tc>
      </w:tr>
      <w:tr w:rsidR="00CE726F" w:rsidRPr="00544A1D" w:rsidTr="00CE726F">
        <w:trPr>
          <w:trHeight w:val="640"/>
        </w:trPr>
        <w:tc>
          <w:tcPr>
            <w:tcW w:w="446" w:type="dxa"/>
            <w:shd w:val="clear" w:color="auto" w:fill="auto"/>
          </w:tcPr>
          <w:p w:rsidR="00CE726F" w:rsidRPr="00544A1D" w:rsidRDefault="00CE726F" w:rsidP="00CE72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930" w:type="dxa"/>
            <w:shd w:val="clear" w:color="auto" w:fill="auto"/>
          </w:tcPr>
          <w:p w:rsidR="00CE726F" w:rsidRPr="00CE726F" w:rsidRDefault="00CE726F" w:rsidP="00CE726F">
            <w:pPr>
              <w:rPr>
                <w:szCs w:val="24"/>
              </w:rPr>
            </w:pPr>
            <w:proofErr w:type="spellStart"/>
            <w:r w:rsidRPr="00CE726F">
              <w:rPr>
                <w:szCs w:val="24"/>
              </w:rPr>
              <w:t>Кардио</w:t>
            </w:r>
            <w:proofErr w:type="spellEnd"/>
            <w:r w:rsidRPr="00CE726F">
              <w:rPr>
                <w:szCs w:val="24"/>
              </w:rPr>
              <w:t xml:space="preserve"> фазированный датчик</w:t>
            </w:r>
            <w:r w:rsidRPr="00CE726F">
              <w:t xml:space="preserve"> </w:t>
            </w:r>
            <w:r w:rsidRPr="00CE726F">
              <w:rPr>
                <w:szCs w:val="24"/>
              </w:rPr>
              <w:t xml:space="preserve">для УЗИ аппаратов </w:t>
            </w:r>
            <w:proofErr w:type="spellStart"/>
            <w:r w:rsidRPr="00CE726F">
              <w:rPr>
                <w:szCs w:val="24"/>
              </w:rPr>
              <w:t>Philips</w:t>
            </w:r>
            <w:proofErr w:type="spellEnd"/>
          </w:p>
        </w:tc>
        <w:tc>
          <w:tcPr>
            <w:tcW w:w="709" w:type="dxa"/>
          </w:tcPr>
          <w:p w:rsidR="00CE726F" w:rsidRPr="00331813" w:rsidRDefault="00CE726F" w:rsidP="00CE726F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992" w:type="dxa"/>
          </w:tcPr>
          <w:p w:rsidR="00CE726F" w:rsidRPr="00331813" w:rsidRDefault="00CE726F" w:rsidP="00CE72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E726F" w:rsidRPr="00331813" w:rsidRDefault="00CE726F" w:rsidP="00CE726F">
            <w:pPr>
              <w:jc w:val="center"/>
              <w:rPr>
                <w:szCs w:val="24"/>
              </w:rPr>
            </w:pPr>
            <w:r w:rsidRPr="00331813">
              <w:rPr>
                <w:szCs w:val="24"/>
              </w:rPr>
              <w:t xml:space="preserve">Центральная частота: 1-5 </w:t>
            </w:r>
            <w:proofErr w:type="spellStart"/>
            <w:r w:rsidRPr="00331813">
              <w:rPr>
                <w:szCs w:val="24"/>
              </w:rPr>
              <w:t>MHz</w:t>
            </w:r>
            <w:proofErr w:type="spellEnd"/>
          </w:p>
          <w:p w:rsidR="00CE726F" w:rsidRPr="00331813" w:rsidRDefault="00CE726F" w:rsidP="00CE726F">
            <w:pPr>
              <w:jc w:val="center"/>
              <w:rPr>
                <w:szCs w:val="24"/>
              </w:rPr>
            </w:pPr>
            <w:r w:rsidRPr="00331813">
              <w:rPr>
                <w:szCs w:val="24"/>
              </w:rPr>
              <w:t xml:space="preserve">Тип датчика: </w:t>
            </w:r>
            <w:proofErr w:type="spellStart"/>
            <w:r w:rsidRPr="00331813">
              <w:rPr>
                <w:szCs w:val="24"/>
              </w:rPr>
              <w:t>Кардио</w:t>
            </w:r>
            <w:proofErr w:type="spellEnd"/>
            <w:r w:rsidRPr="00331813">
              <w:rPr>
                <w:szCs w:val="24"/>
              </w:rPr>
              <w:t xml:space="preserve"> фазированный</w:t>
            </w:r>
          </w:p>
          <w:p w:rsidR="00CE726F" w:rsidRPr="00331813" w:rsidRDefault="00CE726F" w:rsidP="00CE726F">
            <w:pPr>
              <w:jc w:val="center"/>
              <w:rPr>
                <w:szCs w:val="24"/>
              </w:rPr>
            </w:pPr>
            <w:proofErr w:type="spellStart"/>
            <w:r w:rsidRPr="00331813">
              <w:rPr>
                <w:szCs w:val="24"/>
              </w:rPr>
              <w:t>Монокристалльная</w:t>
            </w:r>
            <w:proofErr w:type="spellEnd"/>
            <w:r w:rsidRPr="00331813">
              <w:rPr>
                <w:szCs w:val="24"/>
              </w:rPr>
              <w:t xml:space="preserve"> технология</w:t>
            </w:r>
          </w:p>
          <w:p w:rsidR="00CE726F" w:rsidRPr="00FC790D" w:rsidRDefault="00CE726F" w:rsidP="00CE726F">
            <w:pPr>
              <w:jc w:val="center"/>
              <w:rPr>
                <w:szCs w:val="24"/>
              </w:rPr>
            </w:pPr>
            <w:r w:rsidRPr="00331813">
              <w:rPr>
                <w:szCs w:val="24"/>
              </w:rPr>
              <w:t>Совместимость с ультразвуковыми аппаратами:</w:t>
            </w:r>
            <w:r>
              <w:t xml:space="preserve"> </w:t>
            </w:r>
            <w:proofErr w:type="spellStart"/>
            <w:r w:rsidRPr="00331813">
              <w:rPr>
                <w:szCs w:val="24"/>
              </w:rPr>
              <w:t>Afiniti</w:t>
            </w:r>
            <w:proofErr w:type="spellEnd"/>
            <w:r w:rsidRPr="00331813">
              <w:rPr>
                <w:szCs w:val="24"/>
              </w:rPr>
              <w:t xml:space="preserve"> 70 2018г.в.</w:t>
            </w:r>
          </w:p>
        </w:tc>
      </w:tr>
    </w:tbl>
    <w:p w:rsidR="00CE726F" w:rsidRDefault="00CE726F" w:rsidP="00CE726F">
      <w:pPr>
        <w:jc w:val="both"/>
        <w:rPr>
          <w:szCs w:val="24"/>
        </w:rPr>
      </w:pPr>
      <w:r w:rsidRPr="00D55AF5">
        <w:rPr>
          <w:szCs w:val="24"/>
        </w:rPr>
        <w:t xml:space="preserve"> </w:t>
      </w:r>
      <w:r w:rsidRPr="00D55AF5">
        <w:rPr>
          <w:szCs w:val="24"/>
        </w:rPr>
        <w:t xml:space="preserve">- </w:t>
      </w:r>
      <w:r>
        <w:rPr>
          <w:szCs w:val="24"/>
        </w:rPr>
        <w:t>регистрационные удостоверения</w:t>
      </w:r>
      <w:r w:rsidRPr="00D55AF5">
        <w:rPr>
          <w:szCs w:val="24"/>
        </w:rPr>
        <w:t xml:space="preserve"> и сертификат</w:t>
      </w:r>
      <w:r>
        <w:rPr>
          <w:szCs w:val="24"/>
        </w:rPr>
        <w:t>ы</w:t>
      </w:r>
      <w:r w:rsidRPr="00D55AF5">
        <w:rPr>
          <w:szCs w:val="24"/>
        </w:rPr>
        <w:t xml:space="preserve"> соответствия</w:t>
      </w:r>
      <w:r>
        <w:rPr>
          <w:szCs w:val="24"/>
        </w:rPr>
        <w:t>.</w:t>
      </w:r>
    </w:p>
    <w:sectPr w:rsidR="00CE7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93"/>
    <w:rsid w:val="00084DE6"/>
    <w:rsid w:val="000E24FD"/>
    <w:rsid w:val="003250F8"/>
    <w:rsid w:val="00331813"/>
    <w:rsid w:val="00524C93"/>
    <w:rsid w:val="005565FC"/>
    <w:rsid w:val="00676D6E"/>
    <w:rsid w:val="006F2211"/>
    <w:rsid w:val="00854329"/>
    <w:rsid w:val="00B24F10"/>
    <w:rsid w:val="00BB4D89"/>
    <w:rsid w:val="00CE726F"/>
    <w:rsid w:val="00D71820"/>
    <w:rsid w:val="00F2182D"/>
    <w:rsid w:val="00FC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005AD"/>
  <w15:docId w15:val="{0CE944FF-4558-4AC0-96DD-AB09468C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ММ2009</dc:creator>
  <cp:keywords/>
  <dc:description/>
  <cp:lastModifiedBy>Хамидулина Альмира Наилевна</cp:lastModifiedBy>
  <cp:revision>6</cp:revision>
  <dcterms:created xsi:type="dcterms:W3CDTF">2023-07-19T09:15:00Z</dcterms:created>
  <dcterms:modified xsi:type="dcterms:W3CDTF">2023-10-02T03:26:00Z</dcterms:modified>
</cp:coreProperties>
</file>